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0"/>
        </w:tabs>
        <w:ind w:left="-359" w:leftChars="-171" w:right="250" w:rightChars="119" w:firstLine="358" w:firstLineChars="69"/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重点排污单位应公开信息表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基础信息</w:t>
      </w:r>
    </w:p>
    <w:p>
      <w:pPr>
        <w:numPr>
          <w:ilvl w:val="0"/>
          <w:numId w:val="2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单位名称：深圳市宝裕华实业有限公司</w:t>
      </w:r>
    </w:p>
    <w:p>
      <w:pPr>
        <w:numPr>
          <w:ilvl w:val="0"/>
          <w:numId w:val="2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统一信用代码：914403007451831128</w:t>
      </w:r>
    </w:p>
    <w:p>
      <w:pPr>
        <w:numPr>
          <w:ilvl w:val="0"/>
          <w:numId w:val="2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法人代表：李正新</w:t>
      </w:r>
    </w:p>
    <w:p>
      <w:pPr>
        <w:numPr>
          <w:ilvl w:val="0"/>
          <w:numId w:val="2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生产地址：广东省深圳市坪山区石井街道田心同富裕工业区第四栋</w:t>
      </w:r>
    </w:p>
    <w:p>
      <w:pPr>
        <w:numPr>
          <w:ilvl w:val="0"/>
          <w:numId w:val="2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联系方式;0755-84632818</w:t>
      </w:r>
    </w:p>
    <w:p>
      <w:pPr>
        <w:numPr>
          <w:ilvl w:val="0"/>
          <w:numId w:val="2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生产经营范围：五金、电子、塑胶产品表面处理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排污信息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污染项目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污染物名称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排放方式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排放标准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达标情况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工业废水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化字需氧量、总磷、总镍、总铜、总铬、总锌、总氰化物、总锌、总银、氨氮、PH值、六价铬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公司污水处理站处理达标后排入坪山河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DB44/26-2001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第二时段一级标准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全部达标排放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工业废气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氯化氢、硫酸雾、铬酸雾、氮氧化物、氰化物、非甲烷总烃、氟化物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收集进废气塔治理设施处理达标后排放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GB21900-2008表5标准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全部达标排放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</w:rPr>
        <w:t>防治污染设施的建设和运行情况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公司有废水处理以及生化处理设施一套，设计能力一小时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50吨，废气处理设施11套，各污染防治设施正常运行。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1770" cy="3517900"/>
            <wp:effectExtent l="0" t="0" r="5080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17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5266055" cy="6538595"/>
            <wp:effectExtent l="0" t="0" r="10795" b="14605"/>
            <wp:docPr id="3" name="图片 3" descr="8623150187598e9b693d41899a315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623150187598e9b693d41899a3152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653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5266055" cy="6577965"/>
            <wp:effectExtent l="0" t="0" r="10795" b="13335"/>
            <wp:docPr id="4" name="图片 4" descr="47df155a49c3f9dd3ac39993187fd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7df155a49c3f9dd3ac39993187fd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657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固体废弃物运行情况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固体废弃物运行情况</w:t>
            </w:r>
          </w:p>
        </w:tc>
        <w:tc>
          <w:tcPr>
            <w:tcW w:w="1420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种类</w:t>
            </w:r>
          </w:p>
        </w:tc>
        <w:tc>
          <w:tcPr>
            <w:tcW w:w="1420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产生量</w:t>
            </w:r>
          </w:p>
        </w:tc>
        <w:tc>
          <w:tcPr>
            <w:tcW w:w="4262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交运量</w:t>
            </w: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交运时间</w:t>
            </w: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污泥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约94.5吨/年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94.5</w:t>
            </w: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深投/力行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氰化物空桶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约0.05吨/年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深投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化学镍镀液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约5吨/年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深投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含氰废物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约0.05吨/年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深投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环境许可信息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环保批文号：深环批（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2009）100248号，排污许可证号：914403007451831128001P（已上传公司网站）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2428875" cy="1704975"/>
            <wp:effectExtent l="0" t="0" r="9525" b="952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突发环境时间应急预案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</w:rPr>
        <w:t>编制时间</w:t>
      </w:r>
      <w:r>
        <w:rPr>
          <w:rFonts w:hint="eastAsia"/>
          <w:b w:val="0"/>
          <w:bCs w:val="0"/>
          <w:sz w:val="28"/>
          <w:szCs w:val="28"/>
          <w:lang w:eastAsia="zh-CN"/>
        </w:rPr>
        <w:t>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2017年1月6日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备案编号：440307-2016-Z0054M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其他应该公开的环境信息</w:t>
      </w:r>
    </w:p>
    <w:p>
      <w:pPr>
        <w:numPr>
          <w:ilvl w:val="0"/>
          <w:numId w:val="3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环保认证：ISO14000</w:t>
      </w:r>
    </w:p>
    <w:p>
      <w:pPr>
        <w:numPr>
          <w:ilvl w:val="0"/>
          <w:numId w:val="3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与环保有关的奖励：无</w:t>
      </w:r>
    </w:p>
    <w:p>
      <w:pPr>
        <w:numPr>
          <w:ilvl w:val="0"/>
          <w:numId w:val="3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处罚情况：无</w:t>
      </w:r>
    </w:p>
    <w:p>
      <w:pPr>
        <w:numPr>
          <w:ilvl w:val="0"/>
          <w:numId w:val="3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清洁生产：2019年9月17日验收合格。</w:t>
      </w:r>
      <w:bookmarkStart w:id="0" w:name="_GoBack"/>
      <w:bookmarkEnd w:id="0"/>
    </w:p>
    <w:p>
      <w:pPr>
        <w:numPr>
          <w:ilvl w:val="0"/>
          <w:numId w:val="3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环保责任险,投保公司：太平洋保险，购买时间2018年8月29日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FB7266"/>
    <w:multiLevelType w:val="singleLevel"/>
    <w:tmpl w:val="80FB72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7BA2589"/>
    <w:multiLevelType w:val="singleLevel"/>
    <w:tmpl w:val="87BA25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681A64C"/>
    <w:multiLevelType w:val="singleLevel"/>
    <w:tmpl w:val="B681A6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33242"/>
    <w:rsid w:val="09E94F3E"/>
    <w:rsid w:val="25123004"/>
    <w:rsid w:val="421E397F"/>
    <w:rsid w:val="5AF3324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2018-09-04T11:23:00Z</dcterms:created>
  <dc:creator>李红</dc:creator>
  <cp:lastModifiedBy>李红</cp:lastModifiedBy>
  <dcterms:modified xsi:type="dcterms:W3CDTF">2019-10-15T03:34:06Z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